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7A51" w:rsidRPr="00477A51" w:rsidRDefault="00477A51" w:rsidP="00477A51">
      <w:pPr>
        <w:widowControl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hu-HU"/>
        </w:rPr>
      </w:pPr>
    </w:p>
    <w:p w:rsidR="00477A51" w:rsidRPr="009F181B" w:rsidRDefault="00477A51" w:rsidP="009610DF">
      <w:pPr>
        <w:pStyle w:val="Nincstrkz"/>
        <w:jc w:val="center"/>
        <w:rPr>
          <w:rFonts w:ascii="Times New Roman" w:hAnsi="Times New Roman"/>
          <w:b/>
          <w:sz w:val="20"/>
          <w:szCs w:val="20"/>
        </w:rPr>
      </w:pPr>
      <w:r w:rsidRPr="009F181B">
        <w:rPr>
          <w:rFonts w:ascii="Times New Roman" w:hAnsi="Times New Roman"/>
          <w:b/>
          <w:sz w:val="20"/>
          <w:szCs w:val="20"/>
        </w:rPr>
        <w:t>ADATKEZELÉSI TÁJÉKOZTATÓ</w:t>
      </w:r>
    </w:p>
    <w:p w:rsidR="009610DF" w:rsidRPr="009F181B" w:rsidRDefault="009610DF" w:rsidP="009610DF">
      <w:pPr>
        <w:pStyle w:val="Nincstrkz"/>
        <w:jc w:val="center"/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sz w:val="20"/>
          <w:szCs w:val="20"/>
        </w:rPr>
        <w:t>az ülnökké választási eljárás során kezelt adatokról</w:t>
      </w:r>
    </w:p>
    <w:p w:rsidR="00F67F07" w:rsidRPr="009F181B" w:rsidRDefault="00F67F07" w:rsidP="00477A51">
      <w:pPr>
        <w:spacing w:after="200" w:line="276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0300E" w:rsidRPr="009F181B" w:rsidRDefault="00477A51" w:rsidP="00477A51">
      <w:pPr>
        <w:spacing w:after="20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9F181B">
        <w:rPr>
          <w:rFonts w:ascii="Times New Roman" w:eastAsia="Times New Roman" w:hAnsi="Times New Roman"/>
          <w:bCs/>
          <w:sz w:val="20"/>
          <w:szCs w:val="20"/>
        </w:rPr>
        <w:t>Tisztelt Érintett!</w:t>
      </w:r>
      <w:r w:rsidRPr="009F181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:rsidR="00477A51" w:rsidRPr="009F181B" w:rsidRDefault="00477A51" w:rsidP="00477A51">
      <w:pPr>
        <w:spacing w:after="200" w:line="276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9F181B">
        <w:rPr>
          <w:rFonts w:ascii="Times New Roman" w:eastAsia="Times New Roman" w:hAnsi="Times New Roman"/>
          <w:sz w:val="20"/>
          <w:szCs w:val="20"/>
          <w:lang w:eastAsia="hu-HU"/>
        </w:rPr>
        <w:t xml:space="preserve">A Budapest Főváros XIV. Kerület Zugló Önkormányzata (székhely: 1145 Budapest, Pétervárad u. 2.) által </w:t>
      </w:r>
      <w:r w:rsidR="00F67F07" w:rsidRPr="009F181B">
        <w:rPr>
          <w:rFonts w:ascii="Times New Roman" w:eastAsia="Times New Roman" w:hAnsi="Times New Roman"/>
          <w:b/>
          <w:sz w:val="20"/>
          <w:szCs w:val="20"/>
          <w:lang w:eastAsia="hu-HU"/>
        </w:rPr>
        <w:t>ülnökké jelölése</w:t>
      </w:r>
      <w:r w:rsidRPr="009F181B">
        <w:rPr>
          <w:rFonts w:ascii="Times New Roman" w:eastAsia="Times New Roman" w:hAnsi="Times New Roman"/>
          <w:sz w:val="20"/>
          <w:szCs w:val="20"/>
          <w:lang w:eastAsia="hu-HU"/>
        </w:rPr>
        <w:t xml:space="preserve"> során</w:t>
      </w:r>
      <w:r w:rsidRPr="009F181B">
        <w:rPr>
          <w:rFonts w:ascii="Times New Roman" w:eastAsia="Times New Roman" w:hAnsi="Times New Roman"/>
          <w:sz w:val="20"/>
          <w:szCs w:val="20"/>
        </w:rPr>
        <w:t xml:space="preserve"> az Ön által megadott személyes adatait a természetes személyeknek a személyes adatok kezelése tekintetében történő védelméről és az ilyen adatok szabad áramlásáról, valamint a 95/46/EK Irányelv hatályon kívül helyezéséről szóló (a továbbiakban: GDPR) Európai Parlament és a Tanács (EU) 2016/679. rendelet előírásainak betartásával az alábbiak szerint használjuk fel:</w:t>
      </w:r>
      <w:r w:rsidRPr="009F181B">
        <w:rPr>
          <w:rFonts w:ascii="Times New Roman" w:eastAsia="Times New Roman" w:hAnsi="Times New Roman"/>
          <w:sz w:val="20"/>
          <w:szCs w:val="20"/>
          <w:lang w:eastAsia="hu-HU"/>
        </w:rPr>
        <w:t xml:space="preserve"> </w:t>
      </w:r>
    </w:p>
    <w:p w:rsidR="00477A51" w:rsidRPr="009F181B" w:rsidRDefault="00477A51" w:rsidP="00DE1B58">
      <w:pPr>
        <w:pStyle w:val="Nincstrkz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b/>
          <w:sz w:val="20"/>
          <w:szCs w:val="20"/>
        </w:rPr>
        <w:t>Adatkezelő adatai, elérhetősége</w:t>
      </w:r>
      <w:r w:rsidRPr="009F181B">
        <w:rPr>
          <w:rFonts w:ascii="Times New Roman" w:hAnsi="Times New Roman"/>
          <w:sz w:val="20"/>
          <w:szCs w:val="20"/>
        </w:rPr>
        <w:t>:</w:t>
      </w:r>
    </w:p>
    <w:p w:rsidR="00477A51" w:rsidRPr="009F181B" w:rsidRDefault="00477A51" w:rsidP="00DE1B58">
      <w:pPr>
        <w:pStyle w:val="Nincstrkz"/>
        <w:rPr>
          <w:rFonts w:ascii="Times New Roman" w:hAnsi="Times New Roman"/>
          <w:sz w:val="20"/>
          <w:szCs w:val="20"/>
          <w:lang w:eastAsia="hu-HU"/>
        </w:rPr>
      </w:pPr>
      <w:r w:rsidRPr="009F181B">
        <w:rPr>
          <w:rFonts w:ascii="Times New Roman" w:hAnsi="Times New Roman"/>
          <w:sz w:val="20"/>
          <w:szCs w:val="20"/>
          <w:lang w:eastAsia="hu-HU"/>
        </w:rPr>
        <w:t>Budapest Főváros XIV. Kerület Zugló Önkormányzata</w:t>
      </w:r>
    </w:p>
    <w:p w:rsidR="009610DF" w:rsidRPr="009F181B" w:rsidRDefault="009610DF" w:rsidP="00DE1B58">
      <w:pPr>
        <w:pStyle w:val="Nincstrkz"/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sz w:val="20"/>
          <w:szCs w:val="20"/>
          <w:lang w:eastAsia="hu-HU"/>
        </w:rPr>
        <w:t xml:space="preserve">képviseli: </w:t>
      </w:r>
      <w:r w:rsidR="00AD42E2">
        <w:rPr>
          <w:rFonts w:ascii="Times New Roman" w:hAnsi="Times New Roman"/>
          <w:sz w:val="20"/>
          <w:szCs w:val="20"/>
          <w:lang w:eastAsia="hu-HU"/>
        </w:rPr>
        <w:t>Rózsa András</w:t>
      </w:r>
      <w:r w:rsidRPr="009F181B">
        <w:rPr>
          <w:rFonts w:ascii="Times New Roman" w:hAnsi="Times New Roman"/>
          <w:sz w:val="20"/>
          <w:szCs w:val="20"/>
          <w:lang w:eastAsia="hu-HU"/>
        </w:rPr>
        <w:t xml:space="preserve"> polgármester</w:t>
      </w:r>
    </w:p>
    <w:p w:rsidR="00477A51" w:rsidRPr="009F181B" w:rsidRDefault="00477A51" w:rsidP="00DE1B58">
      <w:pPr>
        <w:pStyle w:val="Nincstrkz"/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sz w:val="20"/>
          <w:szCs w:val="20"/>
        </w:rPr>
        <w:t>Székhelyének címe: 11</w:t>
      </w:r>
      <w:r w:rsidR="00F67F07" w:rsidRPr="009F181B">
        <w:rPr>
          <w:rFonts w:ascii="Times New Roman" w:hAnsi="Times New Roman"/>
          <w:sz w:val="20"/>
          <w:szCs w:val="20"/>
        </w:rPr>
        <w:t>45 Budapest, Pétervárad utca 2.</w:t>
      </w:r>
    </w:p>
    <w:p w:rsidR="00477A51" w:rsidRPr="009F181B" w:rsidRDefault="00477A51" w:rsidP="00DE1B58">
      <w:pPr>
        <w:pStyle w:val="Nincstrkz"/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sz w:val="20"/>
          <w:szCs w:val="20"/>
        </w:rPr>
        <w:t xml:space="preserve">Elektronikus levélcím: hivatal@zuglo.hu; </w:t>
      </w:r>
    </w:p>
    <w:p w:rsidR="00477A51" w:rsidRPr="009F181B" w:rsidRDefault="00477A51" w:rsidP="00DE1B58">
      <w:pPr>
        <w:pStyle w:val="Nincstrkz"/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sz w:val="20"/>
          <w:szCs w:val="20"/>
        </w:rPr>
        <w:t>Telefon: +36 1 8729 100</w:t>
      </w:r>
    </w:p>
    <w:p w:rsidR="00477A51" w:rsidRPr="009F181B" w:rsidRDefault="009F181B" w:rsidP="00DE1B58">
      <w:pPr>
        <w:pStyle w:val="Nincstrkz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Adatvédelmi tisztviselő neve, elérhetősége:</w:t>
      </w:r>
    </w:p>
    <w:p w:rsidR="00477A51" w:rsidRPr="009F181B" w:rsidRDefault="00477A51" w:rsidP="00477A5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F181B">
        <w:rPr>
          <w:rFonts w:ascii="Times New Roman" w:eastAsia="Times New Roman" w:hAnsi="Times New Roman"/>
          <w:sz w:val="20"/>
          <w:szCs w:val="20"/>
        </w:rPr>
        <w:t xml:space="preserve">dr. </w:t>
      </w:r>
      <w:r w:rsidR="00C0300E" w:rsidRPr="009F181B">
        <w:rPr>
          <w:rFonts w:ascii="Times New Roman" w:eastAsia="Times New Roman" w:hAnsi="Times New Roman"/>
          <w:sz w:val="20"/>
          <w:szCs w:val="20"/>
        </w:rPr>
        <w:t xml:space="preserve">Drávai Bernadett </w:t>
      </w:r>
    </w:p>
    <w:p w:rsidR="00477A51" w:rsidRPr="009F181B" w:rsidRDefault="00477A51" w:rsidP="00477A5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F181B">
        <w:rPr>
          <w:rFonts w:ascii="Times New Roman" w:eastAsia="Times New Roman" w:hAnsi="Times New Roman"/>
          <w:sz w:val="20"/>
          <w:szCs w:val="20"/>
        </w:rPr>
        <w:t>elérhetőség:</w:t>
      </w:r>
      <w:r w:rsidR="00DE1B58" w:rsidRPr="009F181B">
        <w:rPr>
          <w:rFonts w:ascii="Times New Roman" w:eastAsia="Times New Roman" w:hAnsi="Times New Roman"/>
          <w:sz w:val="20"/>
          <w:szCs w:val="20"/>
        </w:rPr>
        <w:t xml:space="preserve"> </w:t>
      </w:r>
      <w:hyperlink r:id="rId7" w:history="1">
        <w:r w:rsidRPr="009F181B">
          <w:rPr>
            <w:rFonts w:ascii="Times New Roman" w:eastAsia="Times New Roman" w:hAnsi="Times New Roman"/>
            <w:sz w:val="20"/>
            <w:szCs w:val="20"/>
            <w:u w:val="single"/>
          </w:rPr>
          <w:t>adatvedelem@zuglo.hu</w:t>
        </w:r>
      </w:hyperlink>
      <w:r w:rsidRPr="009F181B">
        <w:rPr>
          <w:rFonts w:ascii="Times New Roman" w:eastAsia="Times New Roman" w:hAnsi="Times New Roman"/>
          <w:sz w:val="20"/>
          <w:szCs w:val="20"/>
        </w:rPr>
        <w:t>;</w:t>
      </w:r>
    </w:p>
    <w:p w:rsidR="00F67F07" w:rsidRPr="009F181B" w:rsidRDefault="00F67F07" w:rsidP="00234238">
      <w:pPr>
        <w:pStyle w:val="Nincstrkz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 w:rsidRPr="009F181B">
        <w:rPr>
          <w:rFonts w:ascii="Times New Roman" w:hAnsi="Times New Roman"/>
          <w:b/>
          <w:sz w:val="20"/>
          <w:szCs w:val="20"/>
        </w:rPr>
        <w:t>Az adatkezelés alapjául szolgáló jogszabályok</w:t>
      </w:r>
    </w:p>
    <w:p w:rsidR="00477A51" w:rsidRPr="009F181B" w:rsidRDefault="00F67F07" w:rsidP="00234238">
      <w:pPr>
        <w:pStyle w:val="Nincstrkz"/>
        <w:numPr>
          <w:ilvl w:val="0"/>
          <w:numId w:val="7"/>
        </w:numPr>
        <w:ind w:left="426" w:hanging="426"/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sz w:val="20"/>
          <w:szCs w:val="20"/>
        </w:rPr>
        <w:t xml:space="preserve">A bírák jogállásáról és javadalmazásáról szóló 2011. évi CLXII. törvény </w:t>
      </w:r>
      <w:r w:rsidR="006E4C0D" w:rsidRPr="009F181B">
        <w:rPr>
          <w:rFonts w:ascii="Times New Roman" w:hAnsi="Times New Roman"/>
          <w:sz w:val="20"/>
          <w:szCs w:val="20"/>
        </w:rPr>
        <w:t>(a továbbiakban: Bjt.)</w:t>
      </w:r>
    </w:p>
    <w:p w:rsidR="00F67F07" w:rsidRPr="009F181B" w:rsidRDefault="00F67F07" w:rsidP="00234238">
      <w:pPr>
        <w:pStyle w:val="Nincstrkz"/>
        <w:numPr>
          <w:ilvl w:val="0"/>
          <w:numId w:val="7"/>
        </w:numPr>
        <w:ind w:left="426" w:hanging="426"/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sz w:val="20"/>
          <w:szCs w:val="20"/>
        </w:rPr>
        <w:t>Magyarország helyi önkormányzatairól szóló 2011. évi CLXXXIX. törvény</w:t>
      </w:r>
      <w:r w:rsidR="006E4C0D" w:rsidRPr="009F181B">
        <w:rPr>
          <w:rFonts w:ascii="Times New Roman" w:hAnsi="Times New Roman"/>
          <w:sz w:val="20"/>
          <w:szCs w:val="20"/>
        </w:rPr>
        <w:t xml:space="preserve"> (a továbbiakban: Mötv.)</w:t>
      </w:r>
    </w:p>
    <w:p w:rsidR="00F67F07" w:rsidRPr="009F181B" w:rsidRDefault="00F67F07" w:rsidP="00234238">
      <w:pPr>
        <w:pStyle w:val="Nincstrkz"/>
        <w:numPr>
          <w:ilvl w:val="0"/>
          <w:numId w:val="7"/>
        </w:numPr>
        <w:ind w:left="426" w:hanging="426"/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sz w:val="20"/>
          <w:szCs w:val="20"/>
        </w:rPr>
        <w:t>A büntetőeljárásról szóló 2017. évi XC. törvény</w:t>
      </w:r>
      <w:r w:rsidR="006E4C0D" w:rsidRPr="009F181B">
        <w:rPr>
          <w:rFonts w:ascii="Times New Roman" w:hAnsi="Times New Roman"/>
          <w:sz w:val="20"/>
          <w:szCs w:val="20"/>
        </w:rPr>
        <w:t xml:space="preserve"> (a továbbiakban: Be.)</w:t>
      </w:r>
    </w:p>
    <w:p w:rsidR="00F26548" w:rsidRPr="009F181B" w:rsidRDefault="00F26548" w:rsidP="00234238">
      <w:pPr>
        <w:pStyle w:val="Nincstrkz"/>
        <w:numPr>
          <w:ilvl w:val="0"/>
          <w:numId w:val="7"/>
        </w:numPr>
        <w:ind w:left="426" w:hanging="426"/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sz w:val="20"/>
          <w:szCs w:val="20"/>
        </w:rPr>
        <w:t>GDPR</w:t>
      </w:r>
    </w:p>
    <w:p w:rsidR="00234238" w:rsidRPr="009F181B" w:rsidRDefault="00477A51" w:rsidP="00234238">
      <w:pPr>
        <w:pStyle w:val="Nincstrkz"/>
        <w:numPr>
          <w:ilvl w:val="0"/>
          <w:numId w:val="6"/>
        </w:numPr>
        <w:rPr>
          <w:rFonts w:ascii="Times New Roman" w:hAnsi="Times New Roman"/>
          <w:sz w:val="20"/>
          <w:szCs w:val="20"/>
          <w:lang w:eastAsia="hu-HU"/>
        </w:rPr>
      </w:pPr>
      <w:r w:rsidRPr="009F181B">
        <w:rPr>
          <w:rFonts w:ascii="Times New Roman" w:eastAsia="Times New Roman" w:hAnsi="Times New Roman"/>
          <w:b/>
          <w:sz w:val="20"/>
          <w:szCs w:val="20"/>
        </w:rPr>
        <w:t>Az adatkezelés jogalapja:</w:t>
      </w:r>
      <w:r w:rsidRPr="009F181B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0300E" w:rsidRPr="009F181B" w:rsidRDefault="00C0300E" w:rsidP="00234238">
      <w:pPr>
        <w:pStyle w:val="Nincstrkz"/>
        <w:jc w:val="both"/>
        <w:rPr>
          <w:rFonts w:ascii="Times New Roman" w:eastAsia="Times New Roman" w:hAnsi="Times New Roman"/>
          <w:sz w:val="20"/>
          <w:szCs w:val="20"/>
        </w:rPr>
      </w:pPr>
      <w:r w:rsidRPr="009F181B">
        <w:rPr>
          <w:rFonts w:ascii="Times New Roman" w:eastAsia="Times New Roman" w:hAnsi="Times New Roman"/>
          <w:sz w:val="20"/>
          <w:szCs w:val="20"/>
        </w:rPr>
        <w:t xml:space="preserve">A </w:t>
      </w:r>
      <w:r w:rsidRPr="009F181B">
        <w:rPr>
          <w:rFonts w:ascii="Times New Roman" w:eastAsia="Times New Roman" w:hAnsi="Times New Roman"/>
          <w:i/>
          <w:sz w:val="20"/>
          <w:szCs w:val="20"/>
        </w:rPr>
        <w:t>GDPR</w:t>
      </w:r>
      <w:r w:rsidR="00234238" w:rsidRPr="009F181B">
        <w:rPr>
          <w:rFonts w:ascii="Times New Roman" w:eastAsia="Times New Roman" w:hAnsi="Times New Roman"/>
          <w:i/>
          <w:sz w:val="20"/>
          <w:szCs w:val="20"/>
        </w:rPr>
        <w:t xml:space="preserve"> 6. cikk (1) bekezdés e) pontja</w:t>
      </w:r>
      <w:r w:rsidR="00234238" w:rsidRPr="009F181B">
        <w:rPr>
          <w:rFonts w:ascii="Times New Roman" w:eastAsia="Times New Roman" w:hAnsi="Times New Roman"/>
          <w:sz w:val="20"/>
          <w:szCs w:val="20"/>
        </w:rPr>
        <w:t xml:space="preserve">, miszerint </w:t>
      </w:r>
      <w:r w:rsidRPr="009F181B">
        <w:rPr>
          <w:rFonts w:ascii="Times New Roman" w:eastAsia="Times New Roman" w:hAnsi="Times New Roman"/>
          <w:sz w:val="20"/>
          <w:szCs w:val="20"/>
        </w:rPr>
        <w:t>az adatkezelés közérdek</w:t>
      </w:r>
      <w:r w:rsidR="00234238" w:rsidRPr="009F181B">
        <w:rPr>
          <w:rFonts w:ascii="Times New Roman" w:eastAsia="Times New Roman" w:hAnsi="Times New Roman"/>
          <w:sz w:val="20"/>
          <w:szCs w:val="20"/>
        </w:rPr>
        <w:t>ű</w:t>
      </w:r>
      <w:r w:rsidRPr="009F181B">
        <w:rPr>
          <w:rFonts w:ascii="Times New Roman" w:eastAsia="Times New Roman" w:hAnsi="Times New Roman"/>
          <w:sz w:val="20"/>
          <w:szCs w:val="20"/>
        </w:rPr>
        <w:t xml:space="preserve"> vagy az adatkezelőre ruházott közhatalmi jogosítvány gyakorolásának keretében végzett feladat végrehajtásához szükséges</w:t>
      </w:r>
      <w:r w:rsidRPr="009F181B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477A51" w:rsidRPr="009F181B" w:rsidRDefault="00477A51" w:rsidP="00234238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eastAsia="hu-HU"/>
        </w:rPr>
      </w:pPr>
      <w:r w:rsidRPr="009F181B">
        <w:rPr>
          <w:rFonts w:ascii="Times New Roman" w:eastAsia="Times New Roman" w:hAnsi="Times New Roman"/>
          <w:b/>
          <w:sz w:val="20"/>
          <w:szCs w:val="20"/>
        </w:rPr>
        <w:t>A kezelt adatok köre:</w:t>
      </w:r>
      <w:r w:rsidRPr="009F181B">
        <w:rPr>
          <w:rFonts w:ascii="Times New Roman" w:eastAsia="Times New Roman" w:hAnsi="Times New Roman"/>
          <w:sz w:val="20"/>
          <w:szCs w:val="20"/>
        </w:rPr>
        <w:t xml:space="preserve"> 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067"/>
        <w:gridCol w:w="4000"/>
      </w:tblGrid>
      <w:tr w:rsidR="00234238" w:rsidRPr="00234238" w:rsidTr="00234238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38" w:rsidRPr="00234238" w:rsidRDefault="00234238" w:rsidP="002342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238">
              <w:rPr>
                <w:rFonts w:ascii="Times New Roman" w:hAnsi="Times New Roman"/>
                <w:sz w:val="20"/>
                <w:szCs w:val="20"/>
              </w:rPr>
              <w:t>Adatkör: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38" w:rsidRPr="00234238" w:rsidRDefault="00234238" w:rsidP="002342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81B">
              <w:rPr>
                <w:rFonts w:ascii="Times New Roman" w:hAnsi="Times New Roman"/>
                <w:sz w:val="20"/>
                <w:szCs w:val="20"/>
              </w:rPr>
              <w:t>Cél, vonatkozó jogszabály</w:t>
            </w:r>
          </w:p>
        </w:tc>
      </w:tr>
      <w:tr w:rsidR="00234238" w:rsidRPr="00234238" w:rsidTr="00234238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38" w:rsidRPr="009F181B" w:rsidRDefault="00234238" w:rsidP="0023423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F181B">
              <w:rPr>
                <w:rFonts w:ascii="Times New Roman" w:hAnsi="Times New Roman"/>
                <w:i/>
                <w:sz w:val="20"/>
                <w:szCs w:val="20"/>
              </w:rPr>
              <w:t>A jelölt:</w:t>
            </w:r>
          </w:p>
          <w:p w:rsidR="00234238" w:rsidRPr="009F181B" w:rsidRDefault="00234238" w:rsidP="00234238">
            <w:pPr>
              <w:pStyle w:val="Listaszerbekezds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81B">
              <w:rPr>
                <w:rFonts w:ascii="Times New Roman" w:hAnsi="Times New Roman"/>
                <w:sz w:val="20"/>
                <w:szCs w:val="20"/>
              </w:rPr>
              <w:t>neve</w:t>
            </w:r>
          </w:p>
          <w:p w:rsidR="00234238" w:rsidRPr="009F181B" w:rsidRDefault="00234238" w:rsidP="00234238">
            <w:pPr>
              <w:pStyle w:val="Listaszerbekezds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81B">
              <w:rPr>
                <w:rFonts w:ascii="Times New Roman" w:hAnsi="Times New Roman"/>
                <w:sz w:val="20"/>
                <w:szCs w:val="20"/>
              </w:rPr>
              <w:t>születési helye, ideje</w:t>
            </w:r>
          </w:p>
          <w:p w:rsidR="00234238" w:rsidRPr="009F181B" w:rsidRDefault="00234238" w:rsidP="00234238">
            <w:pPr>
              <w:pStyle w:val="Listaszerbekezds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81B">
              <w:rPr>
                <w:rFonts w:ascii="Times New Roman" w:hAnsi="Times New Roman"/>
                <w:sz w:val="20"/>
                <w:szCs w:val="20"/>
              </w:rPr>
              <w:t>anyja neve</w:t>
            </w:r>
          </w:p>
          <w:p w:rsidR="00234238" w:rsidRPr="009F181B" w:rsidRDefault="00234238" w:rsidP="00234238">
            <w:pPr>
              <w:pStyle w:val="Listaszerbekezds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81B">
              <w:rPr>
                <w:rFonts w:ascii="Times New Roman" w:hAnsi="Times New Roman"/>
                <w:sz w:val="20"/>
                <w:szCs w:val="20"/>
              </w:rPr>
              <w:t>lakóhelye</w:t>
            </w:r>
          </w:p>
          <w:p w:rsidR="00234238" w:rsidRPr="009F181B" w:rsidRDefault="00234238" w:rsidP="00EB513C">
            <w:pPr>
              <w:pStyle w:val="Listaszerbekezds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81B">
              <w:rPr>
                <w:rFonts w:ascii="Times New Roman" w:hAnsi="Times New Roman"/>
                <w:sz w:val="20"/>
                <w:szCs w:val="20"/>
              </w:rPr>
              <w:t>iskolai végzettsége</w:t>
            </w:r>
            <w:r w:rsidR="00EB513C" w:rsidRPr="009F18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181B">
              <w:rPr>
                <w:rFonts w:ascii="Times New Roman" w:hAnsi="Times New Roman"/>
                <w:sz w:val="20"/>
                <w:szCs w:val="20"/>
              </w:rPr>
              <w:t>szakképzettsége</w:t>
            </w:r>
          </w:p>
          <w:p w:rsidR="00234238" w:rsidRPr="009F181B" w:rsidRDefault="00234238" w:rsidP="00234238">
            <w:pPr>
              <w:pStyle w:val="Listaszerbekezds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81B">
              <w:rPr>
                <w:rFonts w:ascii="Times New Roman" w:hAnsi="Times New Roman"/>
                <w:sz w:val="20"/>
                <w:szCs w:val="20"/>
              </w:rPr>
              <w:t>foglalkozása</w:t>
            </w:r>
          </w:p>
          <w:p w:rsidR="00234238" w:rsidRPr="009F181B" w:rsidRDefault="00234238" w:rsidP="00234238">
            <w:pPr>
              <w:pStyle w:val="Listaszerbekezds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81B">
              <w:rPr>
                <w:rFonts w:ascii="Times New Roman" w:hAnsi="Times New Roman"/>
                <w:sz w:val="20"/>
                <w:szCs w:val="20"/>
              </w:rPr>
              <w:t>munkahelye neve és címe</w:t>
            </w:r>
          </w:p>
          <w:p w:rsidR="00234238" w:rsidRPr="009F181B" w:rsidRDefault="00234238" w:rsidP="00234238">
            <w:pPr>
              <w:pStyle w:val="Listaszerbekezds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81B">
              <w:rPr>
                <w:rFonts w:ascii="Times New Roman" w:hAnsi="Times New Roman"/>
                <w:sz w:val="20"/>
                <w:szCs w:val="20"/>
              </w:rPr>
              <w:t>egy hónapra járó távolléti díj összege</w:t>
            </w:r>
          </w:p>
          <w:p w:rsidR="00234238" w:rsidRPr="009F181B" w:rsidRDefault="00234238" w:rsidP="00234238">
            <w:pPr>
              <w:pStyle w:val="Listaszerbekezds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F181B">
              <w:rPr>
                <w:rFonts w:ascii="Times New Roman" w:hAnsi="Times New Roman"/>
                <w:sz w:val="20"/>
                <w:szCs w:val="20"/>
              </w:rPr>
              <w:t>aláírás</w:t>
            </w:r>
          </w:p>
          <w:p w:rsidR="00EB513C" w:rsidRPr="009F181B" w:rsidRDefault="00EB513C" w:rsidP="00EB513C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81B">
              <w:rPr>
                <w:rFonts w:ascii="Times New Roman" w:hAnsi="Times New Roman"/>
                <w:sz w:val="20"/>
                <w:szCs w:val="20"/>
              </w:rPr>
              <w:t>ülnökké történő megválasztás esetén:</w:t>
            </w:r>
          </w:p>
          <w:p w:rsidR="00EB513C" w:rsidRPr="009F181B" w:rsidRDefault="00EB513C" w:rsidP="00EB513C">
            <w:pPr>
              <w:pStyle w:val="Listaszerbekezds"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81B">
              <w:rPr>
                <w:rFonts w:ascii="Times New Roman" w:hAnsi="Times New Roman"/>
                <w:sz w:val="20"/>
                <w:szCs w:val="20"/>
              </w:rPr>
              <w:t>hatósági erkölcsi bizonyítvány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38" w:rsidRPr="009F181B" w:rsidRDefault="00234238" w:rsidP="0023423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4238" w:rsidRPr="009F181B" w:rsidRDefault="00234238" w:rsidP="0023423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4238" w:rsidRPr="009F181B" w:rsidRDefault="00234238" w:rsidP="0023423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81B">
              <w:rPr>
                <w:rFonts w:ascii="Times New Roman" w:hAnsi="Times New Roman"/>
                <w:sz w:val="20"/>
                <w:szCs w:val="20"/>
              </w:rPr>
              <w:t>A Bjt. 214. § (1) és (2) bekezdése</w:t>
            </w:r>
            <w:r w:rsidR="009610DF" w:rsidRPr="009F181B">
              <w:rPr>
                <w:rFonts w:ascii="Times New Roman" w:hAnsi="Times New Roman"/>
                <w:sz w:val="20"/>
                <w:szCs w:val="20"/>
              </w:rPr>
              <w:t xml:space="preserve"> szerint </w:t>
            </w:r>
            <w:r w:rsidRPr="009F181B">
              <w:rPr>
                <w:rFonts w:ascii="Times New Roman" w:hAnsi="Times New Roman"/>
                <w:sz w:val="20"/>
                <w:szCs w:val="20"/>
              </w:rPr>
              <w:t xml:space="preserve">a jelölt beazonosítása, </w:t>
            </w:r>
            <w:r w:rsidR="009610DF" w:rsidRPr="009F181B">
              <w:rPr>
                <w:rFonts w:ascii="Times New Roman" w:hAnsi="Times New Roman"/>
                <w:sz w:val="20"/>
                <w:szCs w:val="20"/>
              </w:rPr>
              <w:t>ülnökké jelölési, kiválasztási</w:t>
            </w:r>
            <w:r w:rsidRPr="009F18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0DF" w:rsidRPr="009F181B">
              <w:rPr>
                <w:rFonts w:ascii="Times New Roman" w:hAnsi="Times New Roman"/>
                <w:sz w:val="20"/>
                <w:szCs w:val="20"/>
              </w:rPr>
              <w:t>eljárás lefolytatása</w:t>
            </w:r>
          </w:p>
          <w:p w:rsidR="00EB513C" w:rsidRPr="009F181B" w:rsidRDefault="00EB513C" w:rsidP="0023423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513C" w:rsidRPr="009F181B" w:rsidRDefault="00EB513C" w:rsidP="0023423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513C" w:rsidRPr="009F181B" w:rsidRDefault="00EB513C" w:rsidP="0023423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513C" w:rsidRPr="009F181B" w:rsidRDefault="00EB513C" w:rsidP="0023423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513C" w:rsidRPr="009F181B" w:rsidRDefault="00EB513C" w:rsidP="0023423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10DF" w:rsidRPr="009F181B" w:rsidRDefault="009610DF" w:rsidP="0023423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181B" w:rsidRDefault="009F181B" w:rsidP="0023423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513C" w:rsidRPr="00234238" w:rsidRDefault="00EB513C" w:rsidP="0023423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81B">
              <w:rPr>
                <w:rFonts w:ascii="Times New Roman" w:hAnsi="Times New Roman"/>
                <w:sz w:val="20"/>
                <w:szCs w:val="20"/>
              </w:rPr>
              <w:t>büntetlen előélet igazolása</w:t>
            </w:r>
          </w:p>
        </w:tc>
      </w:tr>
    </w:tbl>
    <w:p w:rsidR="00477A51" w:rsidRPr="009F181B" w:rsidRDefault="00477A51" w:rsidP="00EB513C">
      <w:pPr>
        <w:pStyle w:val="Nincstrkz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b/>
          <w:sz w:val="20"/>
          <w:szCs w:val="20"/>
        </w:rPr>
        <w:t>A</w:t>
      </w:r>
      <w:r w:rsidR="00EB513C" w:rsidRPr="009F181B">
        <w:rPr>
          <w:rFonts w:ascii="Times New Roman" w:hAnsi="Times New Roman"/>
          <w:b/>
          <w:sz w:val="20"/>
          <w:szCs w:val="20"/>
        </w:rPr>
        <w:t>z</w:t>
      </w:r>
      <w:r w:rsidRPr="009F181B">
        <w:rPr>
          <w:rFonts w:ascii="Times New Roman" w:hAnsi="Times New Roman"/>
          <w:b/>
          <w:sz w:val="20"/>
          <w:szCs w:val="20"/>
        </w:rPr>
        <w:t xml:space="preserve"> adatkezelés időtartalma</w:t>
      </w:r>
      <w:r w:rsidRPr="009F181B">
        <w:rPr>
          <w:rFonts w:ascii="Times New Roman" w:hAnsi="Times New Roman"/>
          <w:sz w:val="20"/>
          <w:szCs w:val="20"/>
        </w:rPr>
        <w:t xml:space="preserve">: </w:t>
      </w:r>
    </w:p>
    <w:p w:rsidR="009F181B" w:rsidRDefault="006E4C0D" w:rsidP="009F181B">
      <w:pPr>
        <w:pStyle w:val="Nincstrkz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F181B">
        <w:rPr>
          <w:rFonts w:ascii="Times New Roman" w:hAnsi="Times New Roman"/>
          <w:sz w:val="20"/>
          <w:szCs w:val="20"/>
          <w:shd w:val="clear" w:color="auto" w:fill="FFFFFF"/>
        </w:rPr>
        <w:t>Az ülnök megválasztására</w:t>
      </w:r>
      <w:r w:rsidR="00F26548" w:rsidRPr="009F181B">
        <w:rPr>
          <w:rFonts w:ascii="Times New Roman" w:hAnsi="Times New Roman"/>
          <w:sz w:val="20"/>
          <w:szCs w:val="20"/>
          <w:shd w:val="clear" w:color="auto" w:fill="FFFFFF"/>
        </w:rPr>
        <w:t xml:space="preserve"> jogosult képviselő-testület a </w:t>
      </w:r>
      <w:r w:rsidRPr="009F181B">
        <w:rPr>
          <w:rFonts w:ascii="Times New Roman" w:hAnsi="Times New Roman"/>
          <w:sz w:val="20"/>
          <w:szCs w:val="20"/>
          <w:shd w:val="clear" w:color="auto" w:fill="FFFFFF"/>
        </w:rPr>
        <w:t>személyes adatokat a jelölt ülnökké történő megválasztá</w:t>
      </w:r>
      <w:r w:rsidR="00E1367C" w:rsidRPr="009F181B">
        <w:rPr>
          <w:rFonts w:ascii="Times New Roman" w:hAnsi="Times New Roman"/>
          <w:sz w:val="20"/>
          <w:szCs w:val="20"/>
          <w:shd w:val="clear" w:color="auto" w:fill="FFFFFF"/>
        </w:rPr>
        <w:t>sáról meghozott döntésig kezeli a Bjt. 214. § (4) bekezdése szerint.</w:t>
      </w:r>
      <w:r w:rsidR="009610DF" w:rsidRPr="009F181B">
        <w:rPr>
          <w:rFonts w:ascii="Times New Roman" w:hAnsi="Times New Roman"/>
          <w:sz w:val="20"/>
          <w:szCs w:val="20"/>
          <w:shd w:val="clear" w:color="auto" w:fill="FFFFFF"/>
        </w:rPr>
        <w:t xml:space="preserve"> Az Adatkezelő az iratokat a vonatkozó adatokkal együtt az önkormányzati hivatalok egységes irattári tervének kiadásáról szóló 78/2012.(XII.28.) Korm. Rendelet mellékletének H.7. pontja szerint 5 évig őrzi meg.</w:t>
      </w:r>
    </w:p>
    <w:p w:rsidR="00477A51" w:rsidRPr="009F181B" w:rsidRDefault="00477A51" w:rsidP="009F181B">
      <w:pPr>
        <w:pStyle w:val="Nincstrkz"/>
        <w:numPr>
          <w:ilvl w:val="0"/>
          <w:numId w:val="6"/>
        </w:numPr>
        <w:rPr>
          <w:rFonts w:ascii="Times New Roman" w:hAnsi="Times New Roman"/>
          <w:sz w:val="20"/>
          <w:szCs w:val="20"/>
          <w:shd w:val="clear" w:color="auto" w:fill="FFFFFF"/>
        </w:rPr>
      </w:pPr>
      <w:r w:rsidRPr="009F181B">
        <w:rPr>
          <w:rFonts w:ascii="Times New Roman" w:hAnsi="Times New Roman"/>
          <w:b/>
          <w:sz w:val="20"/>
          <w:szCs w:val="20"/>
        </w:rPr>
        <w:t>Az adatokhoz való hozzáférés</w:t>
      </w:r>
      <w:r w:rsidRPr="009F181B">
        <w:t xml:space="preserve">: </w:t>
      </w:r>
    </w:p>
    <w:p w:rsidR="00A86C70" w:rsidRDefault="00F26548" w:rsidP="009F181B">
      <w:pPr>
        <w:pStyle w:val="Nincstrkz"/>
        <w:jc w:val="both"/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sz w:val="20"/>
          <w:szCs w:val="20"/>
        </w:rPr>
        <w:t>Budapest Főváros XIV. Kerület Zugló Önkormányzat Képviselő-testülete az ülnökké megválasztásáról szóló döntés meghozataláig fér h</w:t>
      </w:r>
      <w:r w:rsidR="00EB513C" w:rsidRPr="009F181B">
        <w:rPr>
          <w:rFonts w:ascii="Times New Roman" w:hAnsi="Times New Roman"/>
          <w:sz w:val="20"/>
          <w:szCs w:val="20"/>
        </w:rPr>
        <w:t>ozzá a kezelt adatokhoz</w:t>
      </w:r>
      <w:r w:rsidR="00A86C70" w:rsidRPr="009F181B">
        <w:rPr>
          <w:rFonts w:ascii="Times New Roman" w:hAnsi="Times New Roman"/>
          <w:sz w:val="20"/>
          <w:szCs w:val="20"/>
        </w:rPr>
        <w:t>. Az</w:t>
      </w:r>
      <w:r w:rsidR="00EB513C" w:rsidRPr="009F181B">
        <w:rPr>
          <w:rFonts w:ascii="Times New Roman" w:hAnsi="Times New Roman"/>
          <w:sz w:val="20"/>
          <w:szCs w:val="20"/>
        </w:rPr>
        <w:t xml:space="preserve"> adatokhoz </w:t>
      </w:r>
      <w:r w:rsidR="00A86C70" w:rsidRPr="009F181B">
        <w:rPr>
          <w:rFonts w:ascii="Times New Roman" w:hAnsi="Times New Roman"/>
          <w:sz w:val="20"/>
          <w:szCs w:val="20"/>
        </w:rPr>
        <w:t>továbbá az</w:t>
      </w:r>
      <w:r w:rsidR="00EB513C" w:rsidRPr="009F181B">
        <w:rPr>
          <w:rFonts w:ascii="Times New Roman" w:hAnsi="Times New Roman"/>
          <w:sz w:val="20"/>
          <w:szCs w:val="20"/>
        </w:rPr>
        <w:t xml:space="preserve"> Adatkezelő azon m</w:t>
      </w:r>
      <w:r w:rsidR="00A86C70" w:rsidRPr="009F181B">
        <w:rPr>
          <w:rFonts w:ascii="Times New Roman" w:hAnsi="Times New Roman"/>
          <w:sz w:val="20"/>
          <w:szCs w:val="20"/>
        </w:rPr>
        <w:t>unkatársai férnek hozzá, akik</w:t>
      </w:r>
      <w:r w:rsidR="00EB513C" w:rsidRPr="009F181B">
        <w:rPr>
          <w:rFonts w:ascii="Times New Roman" w:hAnsi="Times New Roman"/>
          <w:sz w:val="20"/>
          <w:szCs w:val="20"/>
        </w:rPr>
        <w:t xml:space="preserve"> </w:t>
      </w:r>
      <w:r w:rsidR="00A86C70" w:rsidRPr="009F181B">
        <w:rPr>
          <w:rFonts w:ascii="Times New Roman" w:hAnsi="Times New Roman"/>
          <w:sz w:val="20"/>
          <w:szCs w:val="20"/>
        </w:rPr>
        <w:t xml:space="preserve">az ülnökké jelölési/kiválasztási eljárásban közreműködnek. </w:t>
      </w:r>
    </w:p>
    <w:p w:rsidR="008E44B8" w:rsidRDefault="008E44B8" w:rsidP="009F181B">
      <w:pPr>
        <w:pStyle w:val="Nincstrkz"/>
        <w:jc w:val="both"/>
        <w:rPr>
          <w:rFonts w:ascii="Times New Roman" w:hAnsi="Times New Roman"/>
          <w:sz w:val="20"/>
          <w:szCs w:val="20"/>
        </w:rPr>
      </w:pPr>
    </w:p>
    <w:p w:rsidR="008E44B8" w:rsidRDefault="008E44B8" w:rsidP="009F181B">
      <w:pPr>
        <w:pStyle w:val="Nincstrkz"/>
        <w:jc w:val="both"/>
        <w:rPr>
          <w:rFonts w:ascii="Times New Roman" w:hAnsi="Times New Roman"/>
          <w:sz w:val="20"/>
          <w:szCs w:val="20"/>
        </w:rPr>
      </w:pPr>
    </w:p>
    <w:p w:rsidR="008E44B8" w:rsidRPr="009F181B" w:rsidRDefault="008E44B8" w:rsidP="009F181B">
      <w:pPr>
        <w:pStyle w:val="Nincstrkz"/>
        <w:jc w:val="both"/>
        <w:rPr>
          <w:rFonts w:ascii="Times New Roman" w:hAnsi="Times New Roman"/>
          <w:sz w:val="20"/>
          <w:szCs w:val="20"/>
        </w:rPr>
      </w:pPr>
    </w:p>
    <w:p w:rsidR="00477A51" w:rsidRPr="009F181B" w:rsidRDefault="00477A51" w:rsidP="00A86C70">
      <w:pPr>
        <w:pStyle w:val="Listaszerbekezds"/>
        <w:widowControl w:val="0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F181B">
        <w:rPr>
          <w:rFonts w:ascii="Times New Roman" w:eastAsia="Times New Roman" w:hAnsi="Times New Roman"/>
          <w:b/>
          <w:sz w:val="20"/>
          <w:szCs w:val="20"/>
        </w:rPr>
        <w:lastRenderedPageBreak/>
        <w:t>Az adatkezeléssel kapcsolatban az érintett jogai:</w:t>
      </w:r>
      <w:r w:rsidRPr="009F181B">
        <w:rPr>
          <w:rFonts w:ascii="Times New Roman" w:eastAsia="Times New Roman" w:hAnsi="Times New Roman"/>
          <w:sz w:val="20"/>
          <w:szCs w:val="20"/>
        </w:rPr>
        <w:t xml:space="preserve"> a </w:t>
      </w:r>
      <w:r w:rsidR="00F26548" w:rsidRPr="009F181B">
        <w:rPr>
          <w:rFonts w:ascii="Times New Roman" w:eastAsia="Times New Roman" w:hAnsi="Times New Roman"/>
          <w:sz w:val="20"/>
          <w:szCs w:val="20"/>
        </w:rPr>
        <w:t>GDPR</w:t>
      </w:r>
      <w:r w:rsidRPr="009F181B">
        <w:rPr>
          <w:rFonts w:ascii="Times New Roman" w:eastAsia="Times New Roman" w:hAnsi="Times New Roman"/>
          <w:sz w:val="20"/>
          <w:szCs w:val="20"/>
        </w:rPr>
        <w:t xml:space="preserve"> 13. cikk (2) bekezdés alapján</w:t>
      </w:r>
      <w:r w:rsidRPr="009F181B">
        <w:rPr>
          <w:rFonts w:ascii="Times New Roman" w:eastAsia="Times New Roman" w:hAnsi="Times New Roman"/>
          <w:b/>
          <w:sz w:val="20"/>
          <w:szCs w:val="20"/>
        </w:rPr>
        <w:t>:</w:t>
      </w:r>
    </w:p>
    <w:p w:rsidR="00477A51" w:rsidRPr="009F181B" w:rsidRDefault="00477A51" w:rsidP="00A86C70">
      <w:pPr>
        <w:pStyle w:val="Listaszerbekezds"/>
        <w:widowControl w:val="0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F181B">
        <w:rPr>
          <w:rFonts w:ascii="Times New Roman" w:eastAsia="Times New Roman" w:hAnsi="Times New Roman"/>
          <w:i/>
          <w:iCs/>
          <w:sz w:val="20"/>
          <w:szCs w:val="20"/>
        </w:rPr>
        <w:t>A tájékoztatás kéréshez való jog</w:t>
      </w:r>
      <w:r w:rsidR="00A86C70" w:rsidRPr="009F181B">
        <w:rPr>
          <w:rFonts w:ascii="Times New Roman" w:eastAsia="Times New Roman" w:hAnsi="Times New Roman"/>
          <w:i/>
          <w:iCs/>
          <w:sz w:val="20"/>
          <w:szCs w:val="20"/>
        </w:rPr>
        <w:t xml:space="preserve">: </w:t>
      </w:r>
      <w:r w:rsidRPr="009F181B">
        <w:rPr>
          <w:rFonts w:ascii="Times New Roman" w:eastAsia="Times New Roman" w:hAnsi="Times New Roman"/>
          <w:sz w:val="20"/>
          <w:szCs w:val="20"/>
        </w:rPr>
        <w:t xml:space="preserve">Az </w:t>
      </w:r>
      <w:r w:rsidR="005F7FC0" w:rsidRPr="009F181B">
        <w:rPr>
          <w:rFonts w:ascii="Times New Roman" w:eastAsia="Times New Roman" w:hAnsi="Times New Roman"/>
          <w:sz w:val="20"/>
          <w:szCs w:val="20"/>
        </w:rPr>
        <w:t xml:space="preserve">érintett személy </w:t>
      </w:r>
      <w:r w:rsidR="009610DF" w:rsidRPr="009F181B">
        <w:rPr>
          <w:rFonts w:ascii="Times New Roman" w:eastAsia="Times New Roman" w:hAnsi="Times New Roman"/>
          <w:sz w:val="20"/>
          <w:szCs w:val="20"/>
        </w:rPr>
        <w:t>a</w:t>
      </w:r>
      <w:r w:rsidR="005F7FC0" w:rsidRPr="009F181B">
        <w:rPr>
          <w:rFonts w:ascii="Times New Roman" w:eastAsia="Times New Roman" w:hAnsi="Times New Roman"/>
          <w:sz w:val="20"/>
          <w:szCs w:val="20"/>
        </w:rPr>
        <w:t xml:space="preserve"> 2</w:t>
      </w:r>
      <w:r w:rsidRPr="009F181B">
        <w:rPr>
          <w:rFonts w:ascii="Times New Roman" w:eastAsia="Times New Roman" w:hAnsi="Times New Roman"/>
          <w:sz w:val="20"/>
          <w:szCs w:val="20"/>
        </w:rPr>
        <w:t>. pontban megadott elérhetőségeken keresztül,</w:t>
      </w:r>
      <w:r w:rsidR="005F7FC0" w:rsidRPr="009F181B">
        <w:rPr>
          <w:rFonts w:ascii="Times New Roman" w:eastAsia="Times New Roman" w:hAnsi="Times New Roman"/>
          <w:sz w:val="20"/>
          <w:szCs w:val="20"/>
        </w:rPr>
        <w:t xml:space="preserve"> írásban tájékoztatást kérhet az </w:t>
      </w:r>
      <w:r w:rsidR="00A86C70" w:rsidRPr="009F181B">
        <w:rPr>
          <w:rFonts w:ascii="Times New Roman" w:eastAsia="Times New Roman" w:hAnsi="Times New Roman"/>
          <w:sz w:val="20"/>
          <w:szCs w:val="20"/>
        </w:rPr>
        <w:t>Adatkezelőtő</w:t>
      </w:r>
      <w:r w:rsidRPr="009F181B">
        <w:rPr>
          <w:rFonts w:ascii="Times New Roman" w:eastAsia="Times New Roman" w:hAnsi="Times New Roman"/>
          <w:sz w:val="20"/>
          <w:szCs w:val="20"/>
        </w:rPr>
        <w:t>l arról, hog</w:t>
      </w:r>
      <w:r w:rsidR="008E44B8">
        <w:rPr>
          <w:rFonts w:ascii="Times New Roman" w:eastAsia="Times New Roman" w:hAnsi="Times New Roman"/>
          <w:sz w:val="20"/>
          <w:szCs w:val="20"/>
        </w:rPr>
        <w:t>y</w:t>
      </w:r>
      <w:r w:rsidR="00A86C70" w:rsidRPr="009F181B">
        <w:rPr>
          <w:rFonts w:ascii="Times New Roman" w:eastAsia="Times New Roman" w:hAnsi="Times New Roman"/>
          <w:sz w:val="20"/>
          <w:szCs w:val="20"/>
        </w:rPr>
        <w:t xml:space="preserve"> mely</w:t>
      </w:r>
      <w:r w:rsidRPr="009F181B">
        <w:rPr>
          <w:rFonts w:ascii="Times New Roman" w:eastAsia="Times New Roman" w:hAnsi="Times New Roman"/>
          <w:sz w:val="20"/>
          <w:szCs w:val="20"/>
        </w:rPr>
        <w:t xml:space="preserve"> személyes adatait,</w:t>
      </w:r>
      <w:r w:rsidR="008E44B8">
        <w:rPr>
          <w:rFonts w:ascii="Times New Roman" w:eastAsia="Times New Roman" w:hAnsi="Times New Roman"/>
          <w:sz w:val="20"/>
          <w:szCs w:val="20"/>
        </w:rPr>
        <w:t xml:space="preserve"> </w:t>
      </w:r>
      <w:r w:rsidRPr="009F181B">
        <w:rPr>
          <w:rFonts w:ascii="Times New Roman" w:eastAsia="Times New Roman" w:hAnsi="Times New Roman"/>
          <w:sz w:val="20"/>
          <w:szCs w:val="20"/>
        </w:rPr>
        <w:t>milyen jogalapon,</w:t>
      </w:r>
      <w:r w:rsidR="008E44B8">
        <w:rPr>
          <w:rFonts w:ascii="Times New Roman" w:eastAsia="Times New Roman" w:hAnsi="Times New Roman"/>
          <w:sz w:val="20"/>
          <w:szCs w:val="20"/>
        </w:rPr>
        <w:t xml:space="preserve"> </w:t>
      </w:r>
      <w:r w:rsidRPr="009F181B">
        <w:rPr>
          <w:rFonts w:ascii="Times New Roman" w:eastAsia="Times New Roman" w:hAnsi="Times New Roman"/>
          <w:sz w:val="20"/>
          <w:szCs w:val="20"/>
        </w:rPr>
        <w:t>milyen adatkezelési cél miatt,</w:t>
      </w:r>
      <w:r w:rsidR="009610DF" w:rsidRPr="009F181B">
        <w:rPr>
          <w:rFonts w:ascii="Times New Roman" w:eastAsia="Times New Roman" w:hAnsi="Times New Roman"/>
          <w:sz w:val="20"/>
          <w:szCs w:val="20"/>
        </w:rPr>
        <w:t xml:space="preserve"> </w:t>
      </w:r>
      <w:r w:rsidRPr="009F181B">
        <w:rPr>
          <w:rFonts w:ascii="Times New Roman" w:eastAsia="Times New Roman" w:hAnsi="Times New Roman"/>
          <w:sz w:val="20"/>
          <w:szCs w:val="20"/>
        </w:rPr>
        <w:t>milyen forrásból,</w:t>
      </w:r>
      <w:r w:rsidR="009610DF" w:rsidRPr="009F181B">
        <w:rPr>
          <w:rFonts w:ascii="Times New Roman" w:eastAsia="Times New Roman" w:hAnsi="Times New Roman"/>
          <w:sz w:val="20"/>
          <w:szCs w:val="20"/>
        </w:rPr>
        <w:t xml:space="preserve"> </w:t>
      </w:r>
      <w:r w:rsidRPr="009F181B">
        <w:rPr>
          <w:rFonts w:ascii="Times New Roman" w:eastAsia="Times New Roman" w:hAnsi="Times New Roman"/>
          <w:sz w:val="20"/>
          <w:szCs w:val="20"/>
        </w:rPr>
        <w:t>mennyi ideig kezeli</w:t>
      </w:r>
      <w:r w:rsidR="009610DF" w:rsidRPr="009F181B">
        <w:rPr>
          <w:rFonts w:ascii="Times New Roman" w:eastAsia="Times New Roman" w:hAnsi="Times New Roman"/>
          <w:sz w:val="20"/>
          <w:szCs w:val="20"/>
        </w:rPr>
        <w:t xml:space="preserve"> </w:t>
      </w:r>
      <w:r w:rsidR="00E1367C" w:rsidRPr="009F181B">
        <w:rPr>
          <w:rFonts w:ascii="Times New Roman" w:eastAsia="Times New Roman" w:hAnsi="Times New Roman"/>
          <w:sz w:val="20"/>
          <w:szCs w:val="20"/>
          <w:lang w:val="en-US"/>
        </w:rPr>
        <w:t xml:space="preserve">az </w:t>
      </w:r>
      <w:r w:rsidRPr="009F181B">
        <w:rPr>
          <w:rFonts w:ascii="Times New Roman" w:eastAsia="Times New Roman" w:hAnsi="Times New Roman"/>
          <w:sz w:val="20"/>
          <w:szCs w:val="20"/>
        </w:rPr>
        <w:t>Önkormányzat</w:t>
      </w:r>
      <w:r w:rsidR="008E44B8">
        <w:rPr>
          <w:rFonts w:ascii="Times New Roman" w:eastAsia="Times New Roman" w:hAnsi="Times New Roman"/>
          <w:sz w:val="20"/>
          <w:szCs w:val="20"/>
        </w:rPr>
        <w:t>,</w:t>
      </w:r>
      <w:r w:rsidRPr="009F181B">
        <w:rPr>
          <w:rFonts w:ascii="Times New Roman" w:eastAsia="Times New Roman" w:hAnsi="Times New Roman"/>
          <w:sz w:val="20"/>
          <w:szCs w:val="20"/>
        </w:rPr>
        <w:t xml:space="preserve"> kinek, mikor, milyen jogszabály alapján, mely személyes adataihoz biztosított hozzáférést vagy kinek továbbította a személyes adatait.</w:t>
      </w:r>
    </w:p>
    <w:p w:rsidR="00477A51" w:rsidRPr="009F181B" w:rsidRDefault="00477A51" w:rsidP="009610DF">
      <w:pPr>
        <w:pStyle w:val="Listaszerbekezds"/>
        <w:widowControl w:val="0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F181B">
        <w:rPr>
          <w:rFonts w:ascii="Times New Roman" w:eastAsia="Times New Roman" w:hAnsi="Times New Roman"/>
          <w:i/>
          <w:iCs/>
          <w:sz w:val="20"/>
          <w:szCs w:val="20"/>
        </w:rPr>
        <w:t>A helyesbítéshez való jog</w:t>
      </w:r>
      <w:r w:rsidR="009610DF" w:rsidRPr="009F181B">
        <w:rPr>
          <w:rFonts w:ascii="Times New Roman" w:eastAsia="Times New Roman" w:hAnsi="Times New Roman"/>
          <w:i/>
          <w:iCs/>
          <w:sz w:val="20"/>
          <w:szCs w:val="20"/>
        </w:rPr>
        <w:t xml:space="preserve">: </w:t>
      </w:r>
      <w:r w:rsidRPr="009F181B">
        <w:rPr>
          <w:rFonts w:ascii="Times New Roman" w:eastAsia="Times New Roman" w:hAnsi="Times New Roman"/>
          <w:sz w:val="20"/>
          <w:szCs w:val="20"/>
        </w:rPr>
        <w:t>Az érintett személy a megadott elérhetőségeken ker</w:t>
      </w:r>
      <w:r w:rsidR="005F7FC0" w:rsidRPr="009F181B">
        <w:rPr>
          <w:rFonts w:ascii="Times New Roman" w:eastAsia="Times New Roman" w:hAnsi="Times New Roman"/>
          <w:sz w:val="20"/>
          <w:szCs w:val="20"/>
        </w:rPr>
        <w:t xml:space="preserve">esztül, írásban kérheti, hogy az </w:t>
      </w:r>
      <w:r w:rsidRPr="009F181B">
        <w:rPr>
          <w:rFonts w:ascii="Times New Roman" w:eastAsia="Times New Roman" w:hAnsi="Times New Roman"/>
          <w:sz w:val="20"/>
          <w:szCs w:val="20"/>
        </w:rPr>
        <w:t xml:space="preserve">Önkormányzat módosítsa valamely személyes adatát. </w:t>
      </w:r>
    </w:p>
    <w:p w:rsidR="00477A51" w:rsidRPr="009F181B" w:rsidRDefault="00477A51" w:rsidP="009610DF">
      <w:pPr>
        <w:pStyle w:val="Listaszerbekezds"/>
        <w:widowControl w:val="0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F181B">
        <w:rPr>
          <w:rFonts w:ascii="Times New Roman" w:eastAsia="Times New Roman" w:hAnsi="Times New Roman"/>
          <w:i/>
          <w:iCs/>
          <w:sz w:val="20"/>
          <w:szCs w:val="20"/>
        </w:rPr>
        <w:t>Adatkezelés korlátozásához (zárolásához) való jog</w:t>
      </w:r>
      <w:r w:rsidR="009610DF" w:rsidRPr="009F181B">
        <w:rPr>
          <w:rFonts w:ascii="Times New Roman" w:eastAsia="Times New Roman" w:hAnsi="Times New Roman"/>
          <w:i/>
          <w:iCs/>
          <w:sz w:val="20"/>
          <w:szCs w:val="20"/>
        </w:rPr>
        <w:t xml:space="preserve">: </w:t>
      </w:r>
      <w:r w:rsidR="005F7FC0" w:rsidRPr="009F181B">
        <w:rPr>
          <w:rFonts w:ascii="Times New Roman" w:eastAsia="Times New Roman" w:hAnsi="Times New Roman"/>
          <w:sz w:val="20"/>
          <w:szCs w:val="20"/>
        </w:rPr>
        <w:t>Az érintett személy az 2.</w:t>
      </w:r>
      <w:r w:rsidRPr="009F181B">
        <w:rPr>
          <w:rFonts w:ascii="Times New Roman" w:eastAsia="Times New Roman" w:hAnsi="Times New Roman"/>
          <w:sz w:val="20"/>
          <w:szCs w:val="20"/>
        </w:rPr>
        <w:t xml:space="preserve"> pontban megadott elérhetőségeken keresztül, írásban kérheti, hogy </w:t>
      </w:r>
      <w:r w:rsidR="005F7FC0" w:rsidRPr="009F181B">
        <w:rPr>
          <w:rFonts w:ascii="Times New Roman" w:eastAsia="Times New Roman" w:hAnsi="Times New Roman"/>
          <w:sz w:val="20"/>
          <w:szCs w:val="20"/>
        </w:rPr>
        <w:t xml:space="preserve">az </w:t>
      </w:r>
      <w:r w:rsidRPr="009F181B">
        <w:rPr>
          <w:rFonts w:ascii="Times New Roman" w:eastAsia="Times New Roman" w:hAnsi="Times New Roman"/>
          <w:sz w:val="20"/>
          <w:szCs w:val="20"/>
        </w:rPr>
        <w:t>Önkormányzat korlátozza az adatkezelést, ha az érintett vitatja azok pontosságát, arra az időtartamra, amíg az adatkezelő ellenőrzi személyes adatok pontosságát,</w:t>
      </w:r>
      <w:r w:rsidR="009610DF" w:rsidRPr="009F181B">
        <w:rPr>
          <w:rFonts w:ascii="Times New Roman" w:eastAsia="Times New Roman" w:hAnsi="Times New Roman"/>
          <w:sz w:val="20"/>
          <w:szCs w:val="20"/>
        </w:rPr>
        <w:t xml:space="preserve"> </w:t>
      </w:r>
      <w:r w:rsidRPr="009F181B">
        <w:rPr>
          <w:rFonts w:ascii="Times New Roman" w:eastAsia="Times New Roman" w:hAnsi="Times New Roman"/>
          <w:sz w:val="20"/>
          <w:szCs w:val="20"/>
        </w:rPr>
        <w:t>az adatkezelés jogellenes, és az érintett ellenzi az adatok törlését, ehelyett kéri azok felhasználásának korlátozását,</w:t>
      </w:r>
      <w:r w:rsidR="009610DF" w:rsidRPr="009F181B">
        <w:rPr>
          <w:rFonts w:ascii="Times New Roman" w:eastAsia="Times New Roman" w:hAnsi="Times New Roman"/>
          <w:sz w:val="20"/>
          <w:szCs w:val="20"/>
        </w:rPr>
        <w:t xml:space="preserve"> </w:t>
      </w:r>
      <w:r w:rsidRPr="009F181B">
        <w:rPr>
          <w:rFonts w:ascii="Times New Roman" w:eastAsia="Times New Roman" w:hAnsi="Times New Roman"/>
          <w:sz w:val="20"/>
          <w:szCs w:val="20"/>
        </w:rPr>
        <w:t>az adatkezelőnek már nincsen szüksége a személyes adatokra adatkezelés céljából, de az érintett igényli azokat jogi igények érvényesítéséhez, előterjesztéséhez vagy védelméhez, vagy</w:t>
      </w:r>
      <w:r w:rsidR="009610DF" w:rsidRPr="009F181B">
        <w:rPr>
          <w:rFonts w:ascii="Times New Roman" w:eastAsia="Times New Roman" w:hAnsi="Times New Roman"/>
          <w:sz w:val="20"/>
          <w:szCs w:val="20"/>
        </w:rPr>
        <w:t xml:space="preserve"> </w:t>
      </w:r>
      <w:r w:rsidRPr="009F181B">
        <w:rPr>
          <w:rFonts w:ascii="Times New Roman" w:eastAsia="Times New Roman" w:hAnsi="Times New Roman"/>
          <w:sz w:val="20"/>
          <w:szCs w:val="20"/>
        </w:rPr>
        <w:t>az érintett tiltakozott az adatkezelés ellen, arra az időtartamra, amíg megállapításra kerül, hogy az adatkezelő jogos indokai elsőbbséget élveznek-e az érintett jogos indokaival szemben.</w:t>
      </w:r>
    </w:p>
    <w:p w:rsidR="009610DF" w:rsidRPr="009F181B" w:rsidRDefault="00477A51" w:rsidP="009610DF">
      <w:pPr>
        <w:pStyle w:val="Listaszerbekezds"/>
        <w:widowControl w:val="0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F181B">
        <w:rPr>
          <w:rFonts w:ascii="Times New Roman" w:eastAsia="Times New Roman" w:hAnsi="Times New Roman"/>
          <w:i/>
          <w:iCs/>
          <w:sz w:val="20"/>
          <w:szCs w:val="20"/>
        </w:rPr>
        <w:t>A tiltakozáshoz való jog</w:t>
      </w:r>
      <w:r w:rsidR="009610DF" w:rsidRPr="009F181B">
        <w:rPr>
          <w:rFonts w:ascii="Times New Roman" w:eastAsia="Times New Roman" w:hAnsi="Times New Roman"/>
          <w:i/>
          <w:iCs/>
          <w:sz w:val="20"/>
          <w:szCs w:val="20"/>
        </w:rPr>
        <w:t xml:space="preserve">: </w:t>
      </w:r>
      <w:r w:rsidR="009610DF" w:rsidRPr="009F181B">
        <w:rPr>
          <w:rFonts w:ascii="Times New Roman" w:hAnsi="Times New Roman"/>
          <w:sz w:val="20"/>
          <w:szCs w:val="20"/>
        </w:rPr>
        <w:t>Az érintett személy az 2. pontban megadott elérhetőségeken keresztül tiltakozhat az adatkezelés ellen, ha álláspontja szerint az Adatkezelő a személyes adatát a jelen adatkezelési tájékoztatóban megjelölt céllal összefüggésben nem megfelelően kezelné. Ebben az esetben az Adatkezelőnek kell igazolnia, hogy a személyes adatok kezelését olyan kényszerítő erejű jogos okok indokolják, amelyek elsőbbséget élveznek az érintett érdekeivel, jogaival és szabadságaival szemben, vagy amelyek jogi igények előterjesztéséhez, érvényesítéséhez vagy védelméhez szükségesek.</w:t>
      </w:r>
    </w:p>
    <w:p w:rsidR="009F181B" w:rsidRPr="009F181B" w:rsidRDefault="009F181B" w:rsidP="009F18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sz w:val="20"/>
          <w:szCs w:val="20"/>
        </w:rPr>
        <w:t xml:space="preserve">Érintetti jogairól teljes terjedelemben a GDPR-ból, különösen annak III. fejezetéből tájékozódhat teljes részletességgel, amely magyar nyelven elérhető több jogszabálygyűjteményben, továbbá az Európai Unió Hivatalos Lapja következő linkjén is: </w:t>
      </w:r>
      <w:hyperlink r:id="rId8" w:history="1">
        <w:r w:rsidRPr="009F181B">
          <w:rPr>
            <w:rStyle w:val="Hiperhivatkozs"/>
            <w:rFonts w:ascii="Times New Roman" w:hAnsi="Times New Roman"/>
            <w:sz w:val="20"/>
            <w:szCs w:val="20"/>
          </w:rPr>
          <w:t>https://eur-lex.europa.eu/legal-content/HU/TXT/HTML/?uri=CELEX:32016R0679</w:t>
        </w:r>
      </w:hyperlink>
      <w:r w:rsidRPr="009F181B">
        <w:rPr>
          <w:rFonts w:ascii="Times New Roman" w:hAnsi="Times New Roman"/>
          <w:sz w:val="20"/>
          <w:szCs w:val="20"/>
        </w:rPr>
        <w:t>.</w:t>
      </w:r>
    </w:p>
    <w:p w:rsidR="009F181B" w:rsidRPr="009F181B" w:rsidRDefault="009F181B" w:rsidP="009F181B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181B">
        <w:rPr>
          <w:rFonts w:ascii="Times New Roman" w:hAnsi="Times New Roman"/>
          <w:b/>
          <w:sz w:val="20"/>
          <w:szCs w:val="20"/>
        </w:rPr>
        <w:t>Jogorvoslat joga</w:t>
      </w:r>
    </w:p>
    <w:p w:rsidR="009F181B" w:rsidRPr="009F181B" w:rsidRDefault="009F181B" w:rsidP="009F18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sz w:val="20"/>
          <w:szCs w:val="20"/>
        </w:rPr>
        <w:t>Ha az érintett úgy ítéli meg, hogy az Adatkezelő a személyes adatai kezelése során megsértette a hatályos adatvédelmi követelményeket, akkor:</w:t>
      </w:r>
    </w:p>
    <w:p w:rsidR="009F181B" w:rsidRPr="009F181B" w:rsidRDefault="009F181B" w:rsidP="009F181B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sz w:val="20"/>
          <w:szCs w:val="20"/>
        </w:rPr>
        <w:t>panaszt nyújthat be a Nemzeti Adatvédelmi és Információszabadság Hatósághoz</w:t>
      </w:r>
    </w:p>
    <w:p w:rsidR="009F181B" w:rsidRPr="009F181B" w:rsidRDefault="009F181B" w:rsidP="009F181B">
      <w:pPr>
        <w:spacing w:after="0" w:line="240" w:lineRule="auto"/>
        <w:ind w:left="709"/>
        <w:jc w:val="both"/>
        <w:rPr>
          <w:rStyle w:val="Hiperhivatkozs"/>
          <w:rFonts w:ascii="Times New Roman" w:hAnsi="Times New Roman"/>
          <w:color w:val="auto"/>
          <w:sz w:val="20"/>
          <w:szCs w:val="20"/>
          <w:u w:val="none"/>
        </w:rPr>
      </w:pPr>
      <w:r w:rsidRPr="009F181B">
        <w:rPr>
          <w:rFonts w:ascii="Times New Roman" w:hAnsi="Times New Roman"/>
          <w:sz w:val="20"/>
          <w:szCs w:val="20"/>
        </w:rPr>
        <w:t xml:space="preserve">cím: 1055 Budapest, Falk Miksa utca 9-11.; postacím: 1363 Budapest, Pf.: 9.; email: </w:t>
      </w:r>
      <w:hyperlink r:id="rId9" w:history="1">
        <w:r w:rsidRPr="009F181B">
          <w:rPr>
            <w:rStyle w:val="Hiperhivatkozs"/>
            <w:rFonts w:ascii="Times New Roman" w:hAnsi="Times New Roman"/>
            <w:sz w:val="20"/>
            <w:szCs w:val="20"/>
          </w:rPr>
          <w:t>ugyfelszolgalat@naih.hu</w:t>
        </w:r>
      </w:hyperlink>
      <w:r w:rsidRPr="009F181B">
        <w:rPr>
          <w:rFonts w:ascii="Times New Roman" w:hAnsi="Times New Roman"/>
          <w:sz w:val="20"/>
          <w:szCs w:val="20"/>
        </w:rPr>
        <w:t xml:space="preserve">; honlap: </w:t>
      </w:r>
      <w:hyperlink r:id="rId10" w:history="1">
        <w:r w:rsidRPr="009F181B">
          <w:rPr>
            <w:rStyle w:val="Hiperhivatkozs"/>
            <w:rFonts w:ascii="Times New Roman" w:hAnsi="Times New Roman"/>
            <w:sz w:val="20"/>
            <w:szCs w:val="20"/>
          </w:rPr>
          <w:t>www.naih.hu</w:t>
        </w:r>
      </w:hyperlink>
    </w:p>
    <w:p w:rsidR="009F181B" w:rsidRPr="009F181B" w:rsidRDefault="009F181B" w:rsidP="009F181B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sz w:val="20"/>
          <w:szCs w:val="20"/>
        </w:rPr>
        <w:t>emellett panaszt nyújthat be más tagállam felügyeleti hatóságánál is</w:t>
      </w:r>
    </w:p>
    <w:p w:rsidR="009F181B" w:rsidRPr="009F181B" w:rsidRDefault="009F181B" w:rsidP="009F181B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sz w:val="20"/>
          <w:szCs w:val="20"/>
        </w:rPr>
        <w:t xml:space="preserve">A polgári perrendtartásról szóló 2016. évi CXXX. törvény vonatkozó rendelkezései alapján lehetősége van adatainak védelme érdekében bírósághoz fordulni, amely az ügyben soron kívül jár el. Ebben az esetben szabadon eldöntheti, hogy a lakóhelye (állandó lakcím) vagy a tartózkodási helye (ideiglenes lakcím), illetve a Hivatal székhelye szerint illetékes törvényszéknél nyújtsa-e be keresetét. A lakóhelye vagy tartózkodási helye szerinti törvényszéket megkeresheti a </w:t>
      </w:r>
      <w:hyperlink r:id="rId11" w:history="1">
        <w:r w:rsidRPr="009F181B">
          <w:rPr>
            <w:rStyle w:val="Hiperhivatkozs"/>
            <w:rFonts w:ascii="Times New Roman" w:hAnsi="Times New Roman"/>
            <w:sz w:val="20"/>
            <w:szCs w:val="20"/>
          </w:rPr>
          <w:t>http://birosag.hu/ugyfelkapcsolati-portal/birosag-kereso</w:t>
        </w:r>
      </w:hyperlink>
      <w:r w:rsidRPr="009F181B">
        <w:rPr>
          <w:rFonts w:ascii="Times New Roman" w:hAnsi="Times New Roman"/>
          <w:sz w:val="20"/>
          <w:szCs w:val="20"/>
        </w:rPr>
        <w:t xml:space="preserve"> oldalon. A Hivatal székhelye szerint a perre a Fővárosi Törvényszék rendelkezik illetékességgel.</w:t>
      </w:r>
    </w:p>
    <w:p w:rsidR="00477A51" w:rsidRPr="009F181B" w:rsidRDefault="00477A51" w:rsidP="00477A5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77A51" w:rsidRPr="009F181B" w:rsidRDefault="000B6C33" w:rsidP="009610DF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F181B">
        <w:rPr>
          <w:rFonts w:ascii="Times New Roman" w:eastAsia="Times New Roman" w:hAnsi="Times New Roman"/>
          <w:sz w:val="20"/>
          <w:szCs w:val="20"/>
        </w:rPr>
        <w:tab/>
      </w:r>
    </w:p>
    <w:p w:rsidR="00443CC6" w:rsidRDefault="00443CC6" w:rsidP="00AD42E2">
      <w:pPr>
        <w:jc w:val="center"/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sz w:val="20"/>
          <w:szCs w:val="20"/>
        </w:rPr>
        <w:t>Az adatkezelési tájékoztatót megismertem.</w:t>
      </w:r>
    </w:p>
    <w:p w:rsidR="008E44B8" w:rsidRDefault="008E44B8" w:rsidP="00AD42E2">
      <w:pPr>
        <w:jc w:val="center"/>
        <w:rPr>
          <w:rFonts w:ascii="Times New Roman" w:hAnsi="Times New Roman"/>
          <w:sz w:val="20"/>
          <w:szCs w:val="20"/>
        </w:rPr>
      </w:pPr>
    </w:p>
    <w:p w:rsidR="008E44B8" w:rsidRPr="009F181B" w:rsidRDefault="008E44B8" w:rsidP="00AD42E2">
      <w:pPr>
        <w:jc w:val="center"/>
        <w:rPr>
          <w:rFonts w:ascii="Times New Roman" w:hAnsi="Times New Roman"/>
          <w:sz w:val="20"/>
          <w:szCs w:val="20"/>
        </w:rPr>
      </w:pPr>
    </w:p>
    <w:p w:rsidR="00443CC6" w:rsidRPr="009F181B" w:rsidRDefault="00443CC6" w:rsidP="00AD42E2">
      <w:pPr>
        <w:jc w:val="center"/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sz w:val="20"/>
          <w:szCs w:val="20"/>
        </w:rPr>
        <w:t>………………………………………………………………………</w:t>
      </w:r>
    </w:p>
    <w:p w:rsidR="00443CC6" w:rsidRPr="009F181B" w:rsidRDefault="00443CC6" w:rsidP="00AD42E2">
      <w:pPr>
        <w:jc w:val="center"/>
        <w:rPr>
          <w:rFonts w:ascii="Times New Roman" w:hAnsi="Times New Roman"/>
          <w:sz w:val="20"/>
          <w:szCs w:val="20"/>
        </w:rPr>
      </w:pPr>
      <w:r w:rsidRPr="009F181B">
        <w:rPr>
          <w:rFonts w:ascii="Times New Roman" w:hAnsi="Times New Roman"/>
          <w:sz w:val="20"/>
          <w:szCs w:val="20"/>
        </w:rPr>
        <w:t>az ülnökké jelölt személy aláírása</w:t>
      </w:r>
    </w:p>
    <w:sectPr w:rsidR="00443CC6" w:rsidRPr="009F181B" w:rsidSect="0032121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798C" w:rsidRDefault="00D5798C" w:rsidP="00477A51">
      <w:pPr>
        <w:spacing w:after="0" w:line="240" w:lineRule="auto"/>
      </w:pPr>
      <w:r>
        <w:separator/>
      </w:r>
    </w:p>
  </w:endnote>
  <w:endnote w:type="continuationSeparator" w:id="0">
    <w:p w:rsidR="00D5798C" w:rsidRDefault="00D5798C" w:rsidP="0047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7FC0" w:rsidRDefault="003735B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12A8F">
      <w:rPr>
        <w:noProof/>
      </w:rPr>
      <w:t>2</w:t>
    </w:r>
    <w:r>
      <w:rPr>
        <w:noProof/>
      </w:rPr>
      <w:fldChar w:fldCharType="end"/>
    </w:r>
  </w:p>
  <w:p w:rsidR="005F7FC0" w:rsidRDefault="005F7FC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798C" w:rsidRDefault="00D5798C" w:rsidP="00477A51">
      <w:pPr>
        <w:spacing w:after="0" w:line="240" w:lineRule="auto"/>
      </w:pPr>
      <w:r>
        <w:separator/>
      </w:r>
    </w:p>
  </w:footnote>
  <w:footnote w:type="continuationSeparator" w:id="0">
    <w:p w:rsidR="00D5798C" w:rsidRDefault="00D5798C" w:rsidP="0047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</w:rPr>
      <w:alias w:val="Cím"/>
      <w:tag w:val=""/>
      <w:id w:val="1116400235"/>
      <w:placeholder>
        <w:docPart w:val="AE47D380CCAA472F854524FBB2DC023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12A8F" w:rsidRDefault="00C12A8F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4. melléklet</w:t>
        </w:r>
      </w:p>
    </w:sdtContent>
  </w:sdt>
  <w:p w:rsidR="00FA4587" w:rsidRDefault="00FA4587" w:rsidP="00FA4587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12B64F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7186345"/>
    <w:multiLevelType w:val="hybridMultilevel"/>
    <w:tmpl w:val="54F46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2C3"/>
    <w:multiLevelType w:val="hybridMultilevel"/>
    <w:tmpl w:val="34E829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19A9"/>
    <w:multiLevelType w:val="multilevel"/>
    <w:tmpl w:val="EEBC5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/>
      </w:rPr>
    </w:lvl>
  </w:abstractNum>
  <w:abstractNum w:abstractNumId="4" w15:restartNumberingAfterBreak="0">
    <w:nsid w:val="3E6D2D70"/>
    <w:multiLevelType w:val="hybridMultilevel"/>
    <w:tmpl w:val="DC4852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B77E4"/>
    <w:multiLevelType w:val="hybridMultilevel"/>
    <w:tmpl w:val="0FC08D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87592"/>
    <w:multiLevelType w:val="hybridMultilevel"/>
    <w:tmpl w:val="B080A9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526C22"/>
    <w:multiLevelType w:val="hybridMultilevel"/>
    <w:tmpl w:val="5998B4F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132949"/>
    <w:multiLevelType w:val="multilevel"/>
    <w:tmpl w:val="A93049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  <w:i/>
      </w:rPr>
    </w:lvl>
  </w:abstractNum>
  <w:abstractNum w:abstractNumId="9" w15:restartNumberingAfterBreak="0">
    <w:nsid w:val="604913DB"/>
    <w:multiLevelType w:val="hybridMultilevel"/>
    <w:tmpl w:val="F78075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C297C"/>
    <w:multiLevelType w:val="hybridMultilevel"/>
    <w:tmpl w:val="0E1C8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89918">
    <w:abstractNumId w:val="0"/>
  </w:num>
  <w:num w:numId="2" w16cid:durableId="324355729">
    <w:abstractNumId w:val="8"/>
  </w:num>
  <w:num w:numId="3" w16cid:durableId="607928469">
    <w:abstractNumId w:val="6"/>
  </w:num>
  <w:num w:numId="4" w16cid:durableId="1991133412">
    <w:abstractNumId w:val="7"/>
  </w:num>
  <w:num w:numId="5" w16cid:durableId="1519351233">
    <w:abstractNumId w:val="9"/>
  </w:num>
  <w:num w:numId="6" w16cid:durableId="2051614368">
    <w:abstractNumId w:val="3"/>
  </w:num>
  <w:num w:numId="7" w16cid:durableId="254629363">
    <w:abstractNumId w:val="1"/>
  </w:num>
  <w:num w:numId="8" w16cid:durableId="2111310538">
    <w:abstractNumId w:val="10"/>
  </w:num>
  <w:num w:numId="9" w16cid:durableId="1046762024">
    <w:abstractNumId w:val="2"/>
  </w:num>
  <w:num w:numId="10" w16cid:durableId="1822848813">
    <w:abstractNumId w:val="4"/>
  </w:num>
  <w:num w:numId="11" w16cid:durableId="1969163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51"/>
    <w:rsid w:val="00060C47"/>
    <w:rsid w:val="00063B0D"/>
    <w:rsid w:val="000B6C33"/>
    <w:rsid w:val="00187FCF"/>
    <w:rsid w:val="001905B3"/>
    <w:rsid w:val="00234238"/>
    <w:rsid w:val="0024748D"/>
    <w:rsid w:val="00291B10"/>
    <w:rsid w:val="00311566"/>
    <w:rsid w:val="00321218"/>
    <w:rsid w:val="00325609"/>
    <w:rsid w:val="00335CF7"/>
    <w:rsid w:val="003735B7"/>
    <w:rsid w:val="00443CC6"/>
    <w:rsid w:val="00477A51"/>
    <w:rsid w:val="005642C0"/>
    <w:rsid w:val="005F7FC0"/>
    <w:rsid w:val="00601593"/>
    <w:rsid w:val="006E4C0D"/>
    <w:rsid w:val="00751F45"/>
    <w:rsid w:val="00753E93"/>
    <w:rsid w:val="00860E44"/>
    <w:rsid w:val="008E44B8"/>
    <w:rsid w:val="009377D9"/>
    <w:rsid w:val="00952EFA"/>
    <w:rsid w:val="009610DF"/>
    <w:rsid w:val="009F181B"/>
    <w:rsid w:val="00A20DB6"/>
    <w:rsid w:val="00A86C70"/>
    <w:rsid w:val="00AD42E2"/>
    <w:rsid w:val="00B43C46"/>
    <w:rsid w:val="00C0300E"/>
    <w:rsid w:val="00C0485E"/>
    <w:rsid w:val="00C12A8F"/>
    <w:rsid w:val="00C93E22"/>
    <w:rsid w:val="00D5798C"/>
    <w:rsid w:val="00D84B97"/>
    <w:rsid w:val="00DD5925"/>
    <w:rsid w:val="00DE1B58"/>
    <w:rsid w:val="00E1367C"/>
    <w:rsid w:val="00E7285E"/>
    <w:rsid w:val="00E779FD"/>
    <w:rsid w:val="00EB513C"/>
    <w:rsid w:val="00F26548"/>
    <w:rsid w:val="00F67F07"/>
    <w:rsid w:val="00FA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B69E"/>
  <w15:docId w15:val="{636A08EC-A22A-4A1E-8BF2-49865E3B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1218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77A51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semiHidden/>
    <w:rsid w:val="00477A51"/>
    <w:rPr>
      <w:rFonts w:ascii="Times New Roman" w:eastAsia="Times New Roman" w:hAnsi="Times New Roman"/>
      <w:color w:val="000000"/>
    </w:rPr>
  </w:style>
  <w:style w:type="character" w:styleId="Lbjegyzet-hivatkozs">
    <w:name w:val="footnote reference"/>
    <w:uiPriority w:val="99"/>
    <w:semiHidden/>
    <w:unhideWhenUsed/>
    <w:rsid w:val="00477A51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52EF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2EF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952EF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2EFA"/>
    <w:rPr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C0300E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6E4C0D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587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DE1B58"/>
    <w:pPr>
      <w:ind w:left="720"/>
      <w:contextualSpacing/>
    </w:pPr>
  </w:style>
  <w:style w:type="table" w:styleId="Rcsostblzat">
    <w:name w:val="Table Grid"/>
    <w:basedOn w:val="Normltblzat"/>
    <w:uiPriority w:val="59"/>
    <w:rsid w:val="002342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U/TXT/HTML/?uri=CELEX:32016R067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atvedelem@zuglo.h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rosag.hu/ugyfelkapcsolati-portal/birosag-kereso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47D380CCAA472F854524FBB2DC02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C01CCC-089F-4F91-8393-138F5A3D48E4}"/>
      </w:docPartPr>
      <w:docPartBody>
        <w:p w:rsidR="009563B7" w:rsidRDefault="00815D55" w:rsidP="00815D55">
          <w:pPr>
            <w:pStyle w:val="AE47D380CCAA472F854524FBB2DC0234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55"/>
    <w:rsid w:val="00815D55"/>
    <w:rsid w:val="009563B7"/>
    <w:rsid w:val="00B33A95"/>
    <w:rsid w:val="00E7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E47D380CCAA472F854524FBB2DC0234">
    <w:name w:val="AE47D380CCAA472F854524FBB2DC0234"/>
    <w:rsid w:val="00815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5672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INFO</Company>
  <LinksUpToDate>false</LinksUpToDate>
  <CharactersWithSpaces>6481</CharactersWithSpaces>
  <SharedDoc>false</SharedDoc>
  <HLinks>
    <vt:vector size="42" baseType="variant">
      <vt:variant>
        <vt:i4>393244</vt:i4>
      </vt:variant>
      <vt:variant>
        <vt:i4>18</vt:i4>
      </vt:variant>
      <vt:variant>
        <vt:i4>0</vt:i4>
      </vt:variant>
      <vt:variant>
        <vt:i4>5</vt:i4>
      </vt:variant>
      <vt:variant>
        <vt:lpwstr>https://www.naih.hu/</vt:lpwstr>
      </vt:variant>
      <vt:variant>
        <vt:lpwstr/>
      </vt:variant>
      <vt:variant>
        <vt:i4>3407888</vt:i4>
      </vt:variant>
      <vt:variant>
        <vt:i4>15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7012424</vt:i4>
      </vt:variant>
      <vt:variant>
        <vt:i4>12</vt:i4>
      </vt:variant>
      <vt:variant>
        <vt:i4>0</vt:i4>
      </vt:variant>
      <vt:variant>
        <vt:i4>5</vt:i4>
      </vt:variant>
      <vt:variant>
        <vt:lpwstr>mailto:adatvedelem@zuglo.hu</vt:lpwstr>
      </vt:variant>
      <vt:variant>
        <vt:lpwstr/>
      </vt:variant>
      <vt:variant>
        <vt:i4>7012424</vt:i4>
      </vt:variant>
      <vt:variant>
        <vt:i4>9</vt:i4>
      </vt:variant>
      <vt:variant>
        <vt:i4>0</vt:i4>
      </vt:variant>
      <vt:variant>
        <vt:i4>5</vt:i4>
      </vt:variant>
      <vt:variant>
        <vt:lpwstr>mailto:adatvedelem@zuglo.hu</vt:lpwstr>
      </vt:variant>
      <vt:variant>
        <vt:lpwstr/>
      </vt:variant>
      <vt:variant>
        <vt:i4>1179774</vt:i4>
      </vt:variant>
      <vt:variant>
        <vt:i4>6</vt:i4>
      </vt:variant>
      <vt:variant>
        <vt:i4>0</vt:i4>
      </vt:variant>
      <vt:variant>
        <vt:i4>5</vt:i4>
      </vt:variant>
      <vt:variant>
        <vt:lpwstr>mailto:torok.kata@zuglo.hu</vt:lpwstr>
      </vt:variant>
      <vt:variant>
        <vt:lpwstr/>
      </vt:variant>
      <vt:variant>
        <vt:i4>7012424</vt:i4>
      </vt:variant>
      <vt:variant>
        <vt:i4>3</vt:i4>
      </vt:variant>
      <vt:variant>
        <vt:i4>0</vt:i4>
      </vt:variant>
      <vt:variant>
        <vt:i4>5</vt:i4>
      </vt:variant>
      <vt:variant>
        <vt:lpwstr>mailto:adatvedelem@zuglo.hu</vt:lpwstr>
      </vt:variant>
      <vt:variant>
        <vt:lpwstr/>
      </vt:variant>
      <vt:variant>
        <vt:i4>3276885</vt:i4>
      </vt:variant>
      <vt:variant>
        <vt:i4>0</vt:i4>
      </vt:variant>
      <vt:variant>
        <vt:i4>0</vt:i4>
      </vt:variant>
      <vt:variant>
        <vt:i4>5</vt:i4>
      </vt:variant>
      <vt:variant>
        <vt:lpwstr>mailto:gyurki.aniko@zuglo.hu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melléklet</dc:title>
  <dc:creator>dr. Drávai Bernadett</dc:creator>
  <cp:lastModifiedBy>Pechó Napsugár dr.</cp:lastModifiedBy>
  <cp:revision>2</cp:revision>
  <cp:lastPrinted>2020-02-03T15:56:00Z</cp:lastPrinted>
  <dcterms:created xsi:type="dcterms:W3CDTF">2025-02-19T16:56:00Z</dcterms:created>
  <dcterms:modified xsi:type="dcterms:W3CDTF">2025-02-19T16:56:00Z</dcterms:modified>
</cp:coreProperties>
</file>